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shd w:val="clear" w:color="auto" w:fill="E8EEF8"/>
        <w:tblLook w:val="04A0" w:firstRow="1" w:lastRow="0" w:firstColumn="1" w:lastColumn="0" w:noHBand="0" w:noVBand="1"/>
      </w:tblPr>
      <w:tblGrid>
        <w:gridCol w:w="9072"/>
      </w:tblGrid>
      <w:tr w:rsidR="00140BCD" w:rsidRPr="00140BCD" w14:paraId="2512CFDE" w14:textId="77777777" w:rsidTr="00AD1C8F">
        <w:tc>
          <w:tcPr>
            <w:tcW w:w="9072" w:type="dxa"/>
            <w:shd w:val="clear" w:color="auto" w:fill="E8EEF8"/>
          </w:tcPr>
          <w:p w14:paraId="6436CAE6" w14:textId="373F35AB" w:rsidR="00140BCD" w:rsidRPr="00140BCD" w:rsidRDefault="008D3B15" w:rsidP="00140BCD">
            <w:pPr>
              <w:pStyle w:val="RTOWorksHeading1"/>
            </w:pPr>
            <w:bookmarkStart w:id="0" w:name="_Hlk41236684"/>
            <w:r>
              <w:t>Release</w:t>
            </w:r>
            <w:r w:rsidR="00AD1C8F">
              <w:t xml:space="preserve"> Application Form</w:t>
            </w:r>
          </w:p>
        </w:tc>
      </w:tr>
    </w:tbl>
    <w:bookmarkEnd w:id="0"/>
    <w:p w14:paraId="3C0A6FBD" w14:textId="394FA366" w:rsidR="00CC58F0" w:rsidRDefault="00140BCD" w:rsidP="00140BCD">
      <w:pPr>
        <w:pStyle w:val="RTOWorksHeading2"/>
      </w:pPr>
      <w:r w:rsidRPr="00140BCD">
        <w:t xml:space="preserve">About this </w:t>
      </w:r>
      <w:r w:rsidR="00AD1C8F">
        <w:t>form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140BCD" w:rsidRPr="00145E11" w14:paraId="2CC2D492" w14:textId="77777777" w:rsidTr="006468DF">
        <w:trPr>
          <w:trHeight w:val="9211"/>
        </w:trPr>
        <w:tc>
          <w:tcPr>
            <w:tcW w:w="9067" w:type="dxa"/>
            <w:shd w:val="clear" w:color="auto" w:fill="auto"/>
          </w:tcPr>
          <w:p w14:paraId="75B6CAB4" w14:textId="784A7F89" w:rsidR="008D3B15" w:rsidRDefault="00AD1C8F" w:rsidP="00AD1C8F">
            <w:pPr>
              <w:pStyle w:val="RTOWorksBodyText"/>
            </w:pPr>
            <w:r w:rsidRPr="00AD1C8F">
              <w:t xml:space="preserve">This form is to be used </w:t>
            </w:r>
            <w:r w:rsidR="008D3B15">
              <w:t xml:space="preserve">if you wish to transfer to another provider and you have not </w:t>
            </w:r>
            <w:r w:rsidR="006468DF">
              <w:t xml:space="preserve">yet </w:t>
            </w:r>
            <w:r w:rsidR="008D3B15">
              <w:t>completed six months of your principal course with us.</w:t>
            </w:r>
          </w:p>
          <w:p w14:paraId="5B05712E" w14:textId="78762B3B" w:rsidR="008D3B15" w:rsidRDefault="006468DF" w:rsidP="00AD1C8F">
            <w:pPr>
              <w:pStyle w:val="RTOWorksBodyText"/>
            </w:pPr>
            <w:r>
              <w:t>Your request will be formally assessed as per the guidelines in our Course Transfer Policy and Associated Procedures as follows:</w:t>
            </w:r>
          </w:p>
          <w:p w14:paraId="13DEE9A2" w14:textId="4F8504E0" w:rsidR="006468DF" w:rsidRPr="002B5912" w:rsidRDefault="006468DF" w:rsidP="006468DF">
            <w:pPr>
              <w:pStyle w:val="RTOWorksBodyText"/>
            </w:pPr>
            <w:r>
              <w:t>Your</w:t>
            </w:r>
            <w:r w:rsidRPr="002B5912">
              <w:t xml:space="preserve"> transfer request will be granted where any of the following circumstances apply:</w:t>
            </w:r>
          </w:p>
          <w:p w14:paraId="69B597AF" w14:textId="1BDF443E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>You</w:t>
            </w:r>
            <w:r w:rsidRPr="002B5912">
              <w:t xml:space="preserve"> will be reported because </w:t>
            </w:r>
            <w:r>
              <w:t>you are</w:t>
            </w:r>
            <w:r w:rsidRPr="002B5912">
              <w:t xml:space="preserve"> unable to achieve satisfactory course progress even after engaging with </w:t>
            </w:r>
            <w:r>
              <w:t xml:space="preserve">our </w:t>
            </w:r>
            <w:r w:rsidRPr="002B5912">
              <w:t>intervention strategy</w:t>
            </w:r>
            <w:r>
              <w:t>.</w:t>
            </w:r>
          </w:p>
          <w:p w14:paraId="7688F860" w14:textId="354986D8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>You can provide</w:t>
            </w:r>
            <w:r w:rsidRPr="002B5912">
              <w:t xml:space="preserve"> </w:t>
            </w:r>
            <w:r>
              <w:t xml:space="preserve">written </w:t>
            </w:r>
            <w:r w:rsidRPr="002B5912">
              <w:t>evidence of compassionate or compelling circumstances.</w:t>
            </w:r>
          </w:p>
          <w:p w14:paraId="7FAD78FA" w14:textId="29F6D569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>We have not</w:t>
            </w:r>
            <w:r w:rsidRPr="002B5912">
              <w:t xml:space="preserve"> deliver</w:t>
            </w:r>
            <w:r>
              <w:t>ed</w:t>
            </w:r>
            <w:r w:rsidRPr="002B5912">
              <w:t xml:space="preserve"> the course as outlined in </w:t>
            </w:r>
            <w:r>
              <w:t>your O</w:t>
            </w:r>
            <w:r w:rsidRPr="002B5912">
              <w:t>ffer Letter and Student Agreement.</w:t>
            </w:r>
          </w:p>
          <w:p w14:paraId="3D0703A2" w14:textId="3B8F9BF2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>You can provide evidence that</w:t>
            </w:r>
            <w:r w:rsidRPr="002B5912">
              <w:t xml:space="preserve"> </w:t>
            </w:r>
            <w:r>
              <w:t>your</w:t>
            </w:r>
            <w:r w:rsidRPr="002B5912">
              <w:t xml:space="preserve"> reasonable expectations about their current course are not being met.</w:t>
            </w:r>
          </w:p>
          <w:p w14:paraId="51233E95" w14:textId="023ECA67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 w:rsidRPr="002B5912">
              <w:t xml:space="preserve">There is evidence that </w:t>
            </w:r>
            <w:r>
              <w:t>we</w:t>
            </w:r>
            <w:r w:rsidRPr="002B5912">
              <w:t xml:space="preserve"> or an education or migration agent </w:t>
            </w:r>
            <w:r>
              <w:t xml:space="preserve">have misled you and that the </w:t>
            </w:r>
            <w:r w:rsidRPr="002B5912">
              <w:t>course is therefore unsuitable to their needs and/or study objectives.</w:t>
            </w:r>
          </w:p>
          <w:p w14:paraId="5024C713" w14:textId="1AC05B3B" w:rsidR="006468DF" w:rsidRDefault="006468DF" w:rsidP="006468DF">
            <w:pPr>
              <w:pStyle w:val="RTOWorksBullet1"/>
              <w:numPr>
                <w:ilvl w:val="0"/>
                <w:numId w:val="4"/>
              </w:numPr>
            </w:pPr>
            <w:r w:rsidRPr="002B5912">
              <w:t xml:space="preserve">An appeal (internal or external) on another matter results in a decision or recommendation to release </w:t>
            </w:r>
            <w:r>
              <w:t>you</w:t>
            </w:r>
            <w:r w:rsidRPr="002B5912">
              <w:t>.</w:t>
            </w:r>
          </w:p>
          <w:p w14:paraId="407E2200" w14:textId="2943B818" w:rsidR="006468DF" w:rsidRPr="002B5912" w:rsidRDefault="006468DF" w:rsidP="006468DF">
            <w:pPr>
              <w:pStyle w:val="RTOWorksBodyText"/>
            </w:pPr>
            <w:r>
              <w:t>Your</w:t>
            </w:r>
            <w:r w:rsidRPr="002B5912">
              <w:t xml:space="preserve"> transfer request will not be granted where any of the following circumstances apply:</w:t>
            </w:r>
          </w:p>
          <w:p w14:paraId="41EB2C1F" w14:textId="77777777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 w:rsidRPr="002B5912">
              <w:t xml:space="preserve">There are no legitimate compassionate or compelling circumstances. </w:t>
            </w:r>
          </w:p>
          <w:p w14:paraId="76087E18" w14:textId="22FF89A7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>You have</w:t>
            </w:r>
            <w:r w:rsidRPr="002B5912">
              <w:t xml:space="preserve"> not paid their fees.</w:t>
            </w:r>
          </w:p>
          <w:p w14:paraId="3EDA60F2" w14:textId="57C66DDD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 w:rsidRPr="002B5912">
              <w:t>The transfer may jeopardise your</w:t>
            </w:r>
            <w:r>
              <w:t xml:space="preserve"> progress</w:t>
            </w:r>
            <w:r w:rsidRPr="002B5912">
              <w:t xml:space="preserve"> through a package of courses.</w:t>
            </w:r>
          </w:p>
          <w:p w14:paraId="5AC5F210" w14:textId="5C1081CC" w:rsidR="006468DF" w:rsidRPr="002B5912" w:rsidRDefault="006468DF" w:rsidP="006468DF">
            <w:pPr>
              <w:pStyle w:val="RTOWorksBullet1"/>
              <w:numPr>
                <w:ilvl w:val="0"/>
                <w:numId w:val="4"/>
              </w:numPr>
            </w:pPr>
            <w:r>
              <w:t xml:space="preserve">You have </w:t>
            </w:r>
            <w:r w:rsidRPr="002B5912">
              <w:t xml:space="preserve">recently started studying the course and the full range of support services are yet to be provided or offered to </w:t>
            </w:r>
            <w:r>
              <w:t>you</w:t>
            </w:r>
            <w:r w:rsidRPr="002B5912">
              <w:t xml:space="preserve">.  </w:t>
            </w:r>
          </w:p>
          <w:p w14:paraId="4D5A14DB" w14:textId="3AA82DCE" w:rsidR="006468DF" w:rsidRDefault="006468DF" w:rsidP="00AD1C8F">
            <w:pPr>
              <w:pStyle w:val="RTOWorksBullet1"/>
              <w:numPr>
                <w:ilvl w:val="0"/>
                <w:numId w:val="4"/>
              </w:numPr>
            </w:pPr>
            <w:r>
              <w:t>You are</w:t>
            </w:r>
            <w:r w:rsidRPr="002B5912">
              <w:t xml:space="preserve"> trying to avoid being reported to DHA for failure to meet the provider's attendance or academic progress requirements.</w:t>
            </w:r>
          </w:p>
          <w:p w14:paraId="61C063D5" w14:textId="3F4DC35E" w:rsidR="006468DF" w:rsidRPr="00066AE4" w:rsidRDefault="006468DF" w:rsidP="00AD1C8F">
            <w:pPr>
              <w:pStyle w:val="RTOWorksBodyText"/>
            </w:pPr>
            <w:r>
              <w:t xml:space="preserve">To apply for a release, you need to complete this form as well as provide a copy of the new provider’s Letter of Offer. </w:t>
            </w:r>
          </w:p>
        </w:tc>
      </w:tr>
    </w:tbl>
    <w:p w14:paraId="0F4694E5" w14:textId="77777777" w:rsidR="006468DF" w:rsidRDefault="006468DF" w:rsidP="00AD1C8F">
      <w:pPr>
        <w:pStyle w:val="RTOWorksHeading2"/>
        <w:spacing w:before="240"/>
      </w:pPr>
    </w:p>
    <w:p w14:paraId="7A5BE6FB" w14:textId="77777777" w:rsidR="006468DF" w:rsidRDefault="006468DF">
      <w:pPr>
        <w:rPr>
          <w:rFonts w:ascii="Century Gothic" w:hAnsi="Century Gothic" w:cs="Arial"/>
          <w:b/>
          <w:bCs/>
          <w:sz w:val="24"/>
          <w:szCs w:val="24"/>
        </w:rPr>
      </w:pPr>
      <w:r>
        <w:br w:type="page"/>
      </w:r>
    </w:p>
    <w:p w14:paraId="6035928C" w14:textId="21CAC107" w:rsidR="00140BCD" w:rsidRDefault="00AD1C8F" w:rsidP="00AD1C8F">
      <w:pPr>
        <w:pStyle w:val="RTOWorksHeading2"/>
        <w:spacing w:before="240"/>
      </w:pPr>
      <w:r>
        <w:lastRenderedPageBreak/>
        <w:t>Student details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691"/>
        <w:gridCol w:w="1559"/>
        <w:gridCol w:w="2551"/>
      </w:tblGrid>
      <w:tr w:rsidR="00AD1C8F" w:rsidRPr="00AD1C8F" w14:paraId="3338F18E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2CC5638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Given name/s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2B889E9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59CC19FB" w14:textId="77777777" w:rsidTr="00A03B36">
        <w:trPr>
          <w:trHeight w:val="340"/>
        </w:trPr>
        <w:tc>
          <w:tcPr>
            <w:tcW w:w="2266" w:type="dxa"/>
            <w:shd w:val="clear" w:color="auto" w:fill="auto"/>
          </w:tcPr>
          <w:p w14:paraId="03E16E9B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Surname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7A5CEBB9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65C12C8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610A0B4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 xml:space="preserve">Date of birth </w:t>
            </w:r>
          </w:p>
        </w:tc>
        <w:tc>
          <w:tcPr>
            <w:tcW w:w="2691" w:type="dxa"/>
            <w:shd w:val="clear" w:color="auto" w:fill="auto"/>
          </w:tcPr>
          <w:p w14:paraId="76F1FD58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90FECC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Gender</w:t>
            </w:r>
          </w:p>
        </w:tc>
        <w:tc>
          <w:tcPr>
            <w:tcW w:w="2551" w:type="dxa"/>
            <w:shd w:val="clear" w:color="auto" w:fill="auto"/>
          </w:tcPr>
          <w:p w14:paraId="218BAC42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Male 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Female </w:t>
            </w:r>
            <w:r w:rsidRPr="00AD1C8F">
              <w:rPr>
                <w:sz w:val="18"/>
                <w:szCs w:val="18"/>
              </w:rPr>
              <w:sym w:font="Wingdings" w:char="F0A8"/>
            </w:r>
            <w:r w:rsidRPr="00AD1C8F">
              <w:rPr>
                <w:sz w:val="18"/>
                <w:szCs w:val="18"/>
              </w:rPr>
              <w:t xml:space="preserve"> Other</w:t>
            </w:r>
          </w:p>
        </w:tc>
      </w:tr>
      <w:tr w:rsidR="00AD1C8F" w:rsidRPr="00AD1C8F" w14:paraId="0CA40F06" w14:textId="77777777" w:rsidTr="00AD1C8F">
        <w:trPr>
          <w:trHeight w:val="340"/>
        </w:trPr>
        <w:tc>
          <w:tcPr>
            <w:tcW w:w="2266" w:type="dxa"/>
            <w:shd w:val="clear" w:color="auto" w:fill="auto"/>
          </w:tcPr>
          <w:p w14:paraId="7206BF02" w14:textId="2A2C4A15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Nationality</w:t>
            </w:r>
          </w:p>
        </w:tc>
        <w:tc>
          <w:tcPr>
            <w:tcW w:w="2691" w:type="dxa"/>
            <w:shd w:val="clear" w:color="auto" w:fill="auto"/>
          </w:tcPr>
          <w:p w14:paraId="07DAB387" w14:textId="77777777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C2608FF" w14:textId="1A8EA4A0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number</w:t>
            </w:r>
          </w:p>
        </w:tc>
        <w:tc>
          <w:tcPr>
            <w:tcW w:w="2551" w:type="dxa"/>
            <w:shd w:val="clear" w:color="auto" w:fill="auto"/>
          </w:tcPr>
          <w:p w14:paraId="0A341F5E" w14:textId="00B72762" w:rsidR="00AD1C8F" w:rsidRPr="00AD1C8F" w:rsidRDefault="00AD1C8F" w:rsidP="00A03B36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FC6A24" w:rsidRPr="00AD1C8F" w14:paraId="7F2B6CB4" w14:textId="77777777" w:rsidTr="00EF2FC0">
        <w:trPr>
          <w:trHeight w:val="340"/>
        </w:trPr>
        <w:tc>
          <w:tcPr>
            <w:tcW w:w="2266" w:type="dxa"/>
            <w:shd w:val="clear" w:color="auto" w:fill="auto"/>
          </w:tcPr>
          <w:p w14:paraId="035EB8D7" w14:textId="77777777" w:rsidR="00FC6A24" w:rsidRPr="00AD1C8F" w:rsidRDefault="00FC6A24" w:rsidP="00EF2FC0">
            <w:pPr>
              <w:pStyle w:val="RTOWorksBodyText"/>
              <w:rPr>
                <w:sz w:val="18"/>
                <w:szCs w:val="18"/>
              </w:rPr>
            </w:pPr>
            <w:r w:rsidRPr="00AD1C8F">
              <w:rPr>
                <w:sz w:val="18"/>
                <w:szCs w:val="18"/>
              </w:rPr>
              <w:t>Address including street number and name, suburb or town, postcode and country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3E5BA5D" w14:textId="77777777" w:rsidR="00FC6A24" w:rsidRPr="00AD1C8F" w:rsidRDefault="00FC6A24" w:rsidP="00EF2FC0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2430AC08" w14:textId="77777777" w:rsidTr="00AB094F">
        <w:trPr>
          <w:trHeight w:val="340"/>
        </w:trPr>
        <w:tc>
          <w:tcPr>
            <w:tcW w:w="2266" w:type="dxa"/>
            <w:shd w:val="clear" w:color="auto" w:fill="auto"/>
          </w:tcPr>
          <w:p w14:paraId="5C23E3B1" w14:textId="0C89FCD0" w:rsidR="00AD1C8F" w:rsidRPr="00AD1C8F" w:rsidRDefault="00FC6A24" w:rsidP="000272C7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Postal a</w:t>
            </w:r>
            <w:r w:rsidR="00AD1C8F" w:rsidRPr="00AD1C8F">
              <w:rPr>
                <w:sz w:val="18"/>
                <w:szCs w:val="18"/>
              </w:rPr>
              <w:t xml:space="preserve">ddress </w:t>
            </w:r>
            <w:r>
              <w:rPr>
                <w:sz w:val="18"/>
                <w:szCs w:val="18"/>
              </w:rPr>
              <w:t>(if different)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46617775" w14:textId="281071F7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3CB21A45" w14:textId="77777777" w:rsidTr="00D12436">
        <w:trPr>
          <w:trHeight w:val="340"/>
        </w:trPr>
        <w:tc>
          <w:tcPr>
            <w:tcW w:w="2266" w:type="dxa"/>
            <w:shd w:val="clear" w:color="auto" w:fill="auto"/>
          </w:tcPr>
          <w:p w14:paraId="7F432094" w14:textId="0F068804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number/s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9FA26DF" w14:textId="1E1E585E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  <w:tr w:rsidR="00AD1C8F" w:rsidRPr="00AD1C8F" w14:paraId="053C6CC9" w14:textId="77777777" w:rsidTr="009903ED">
        <w:trPr>
          <w:trHeight w:val="340"/>
        </w:trPr>
        <w:tc>
          <w:tcPr>
            <w:tcW w:w="2266" w:type="dxa"/>
            <w:shd w:val="clear" w:color="auto" w:fill="auto"/>
          </w:tcPr>
          <w:p w14:paraId="5F4500ED" w14:textId="67AF62E3" w:rsidR="00AD1C8F" w:rsidRPr="00AD1C8F" w:rsidRDefault="00AD1C8F" w:rsidP="00140BCD">
            <w:pPr>
              <w:pStyle w:val="RTOWorks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6801" w:type="dxa"/>
            <w:gridSpan w:val="3"/>
            <w:shd w:val="clear" w:color="auto" w:fill="auto"/>
          </w:tcPr>
          <w:p w14:paraId="63C7DB7E" w14:textId="16BC79D9" w:rsidR="00AD1C8F" w:rsidRPr="00AD1C8F" w:rsidRDefault="00AD1C8F" w:rsidP="00AD1C8F">
            <w:pPr>
              <w:pStyle w:val="RTOWorksBodyText"/>
              <w:rPr>
                <w:sz w:val="18"/>
                <w:szCs w:val="18"/>
              </w:rPr>
            </w:pPr>
          </w:p>
        </w:tc>
      </w:tr>
    </w:tbl>
    <w:p w14:paraId="236B6049" w14:textId="686763E8" w:rsidR="00140BCD" w:rsidRDefault="00AD1C8F" w:rsidP="00AD1C8F">
      <w:pPr>
        <w:pStyle w:val="RTOWorksHeading2"/>
        <w:spacing w:before="240"/>
      </w:pPr>
      <w:r>
        <w:t xml:space="preserve">Reason for deferral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D1C8F" w14:paraId="347A9930" w14:textId="77777777" w:rsidTr="00721259">
        <w:trPr>
          <w:trHeight w:val="340"/>
        </w:trPr>
        <w:tc>
          <w:tcPr>
            <w:tcW w:w="9067" w:type="dxa"/>
            <w:shd w:val="clear" w:color="auto" w:fill="auto"/>
          </w:tcPr>
          <w:p w14:paraId="11AA1A7E" w14:textId="1DC3CAD4" w:rsidR="00AD1C8F" w:rsidRDefault="00AD1C8F" w:rsidP="006468DF">
            <w:pPr>
              <w:pStyle w:val="RTOWorksBodyText"/>
            </w:pPr>
            <w:r>
              <w:t xml:space="preserve">Please briefly describe the reason you </w:t>
            </w:r>
            <w:r w:rsidR="006468DF">
              <w:t>are applying for release</w:t>
            </w:r>
            <w:r>
              <w:t>.</w:t>
            </w:r>
            <w:r w:rsidR="006468DF">
              <w:t xml:space="preserve"> </w:t>
            </w:r>
          </w:p>
          <w:p w14:paraId="7E851E65" w14:textId="77777777" w:rsidR="006468DF" w:rsidRDefault="006468DF" w:rsidP="006468DF">
            <w:pPr>
              <w:pStyle w:val="RTOWorksBodyText"/>
            </w:pPr>
          </w:p>
          <w:p w14:paraId="1F54FF6E" w14:textId="77777777" w:rsidR="006468DF" w:rsidRDefault="006468DF" w:rsidP="006468DF">
            <w:pPr>
              <w:pStyle w:val="RTOWorksBodyText"/>
            </w:pPr>
          </w:p>
          <w:p w14:paraId="12B9A4E8" w14:textId="77777777" w:rsidR="006468DF" w:rsidRDefault="006468DF" w:rsidP="006468DF">
            <w:pPr>
              <w:pStyle w:val="RTOWorksBodyText"/>
            </w:pPr>
          </w:p>
          <w:p w14:paraId="4F10041D" w14:textId="0DE7DA98" w:rsidR="006468DF" w:rsidRDefault="006468DF" w:rsidP="006468DF">
            <w:pPr>
              <w:pStyle w:val="RTOWorksBodyText"/>
            </w:pPr>
          </w:p>
        </w:tc>
      </w:tr>
      <w:tr w:rsidR="00AD1C8F" w14:paraId="4CF7F99C" w14:textId="77777777" w:rsidTr="00721259">
        <w:trPr>
          <w:trHeight w:val="340"/>
        </w:trPr>
        <w:tc>
          <w:tcPr>
            <w:tcW w:w="9067" w:type="dxa"/>
            <w:shd w:val="clear" w:color="auto" w:fill="auto"/>
          </w:tcPr>
          <w:p w14:paraId="212BFCE1" w14:textId="4E08DF55" w:rsidR="00AD1C8F" w:rsidRDefault="00AD1C8F" w:rsidP="00AD1C8F">
            <w:pPr>
              <w:pStyle w:val="RTOWorksBodyText"/>
            </w:pPr>
            <w:r>
              <w:t xml:space="preserve">Please </w:t>
            </w:r>
            <w:r w:rsidR="006468DF">
              <w:t>provide the name of the new provider and the course you have applied for, as well as the proposed commencement date.</w:t>
            </w:r>
          </w:p>
          <w:p w14:paraId="65157FD5" w14:textId="77777777" w:rsidR="00AD1C8F" w:rsidRDefault="00AD1C8F" w:rsidP="00AD1C8F">
            <w:pPr>
              <w:pStyle w:val="RTOWorksBodyText"/>
            </w:pPr>
          </w:p>
          <w:p w14:paraId="1E8ACEE3" w14:textId="77777777" w:rsidR="006468DF" w:rsidRDefault="006468DF" w:rsidP="00AD1C8F">
            <w:pPr>
              <w:pStyle w:val="RTOWorksBodyText"/>
            </w:pPr>
          </w:p>
          <w:p w14:paraId="13CF2C6C" w14:textId="77777777" w:rsidR="006468DF" w:rsidRDefault="006468DF" w:rsidP="00AD1C8F">
            <w:pPr>
              <w:pStyle w:val="RTOWorksBodyText"/>
            </w:pPr>
          </w:p>
          <w:p w14:paraId="196B85C8" w14:textId="4E2F9E0D" w:rsidR="006468DF" w:rsidRDefault="006468DF" w:rsidP="00AD1C8F">
            <w:pPr>
              <w:pStyle w:val="RTOWorksBodyText"/>
            </w:pPr>
          </w:p>
        </w:tc>
      </w:tr>
    </w:tbl>
    <w:p w14:paraId="75D890E8" w14:textId="77777777" w:rsidR="006468DF" w:rsidRDefault="006468DF">
      <w: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6468DF" w14:paraId="74BB89FD" w14:textId="77777777" w:rsidTr="00100E43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3E3AE6F8" w14:textId="456CB13F" w:rsidR="006468DF" w:rsidRDefault="006468DF" w:rsidP="006468DF">
            <w:pPr>
              <w:pStyle w:val="RTOWorksBodyText"/>
            </w:pPr>
            <w:r>
              <w:lastRenderedPageBreak/>
              <w:t>Please complete the following section, ticking each box.</w:t>
            </w:r>
          </w:p>
        </w:tc>
      </w:tr>
      <w:tr w:rsidR="006468DF" w14:paraId="25CAC96B" w14:textId="77777777" w:rsidTr="00100E43">
        <w:trPr>
          <w:trHeight w:val="340"/>
        </w:trPr>
        <w:tc>
          <w:tcPr>
            <w:tcW w:w="9067" w:type="dxa"/>
            <w:gridSpan w:val="2"/>
            <w:shd w:val="clear" w:color="auto" w:fill="auto"/>
          </w:tcPr>
          <w:p w14:paraId="4FD03C52" w14:textId="39D9354C" w:rsidR="006468DF" w:rsidRDefault="00000000" w:rsidP="006468DF">
            <w:pPr>
              <w:pStyle w:val="RTOWorksBodyText"/>
            </w:pPr>
            <w:sdt>
              <w:sdtPr>
                <w:id w:val="-42704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8DF" w:rsidRPr="006468DF">
              <w:t xml:space="preserve"> I have read and understood </w:t>
            </w:r>
            <w:r w:rsidR="0075368E">
              <w:t>Ausford College</w:t>
            </w:r>
            <w:r w:rsidR="006468DF">
              <w:t xml:space="preserve"> course transfer requirements as documented on the previous page. </w:t>
            </w:r>
          </w:p>
          <w:p w14:paraId="5804B384" w14:textId="73905523" w:rsidR="006468DF" w:rsidRDefault="00000000" w:rsidP="006468DF">
            <w:pPr>
              <w:pStyle w:val="RTOWorksBodyText"/>
            </w:pPr>
            <w:sdt>
              <w:sdtPr>
                <w:id w:val="1842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8DF" w:rsidRPr="006468DF">
              <w:t xml:space="preserve"> </w:t>
            </w:r>
            <w:r w:rsidR="006468DF">
              <w:t xml:space="preserve"> </w:t>
            </w:r>
            <w:r w:rsidR="006468DF" w:rsidRPr="006468DF">
              <w:t xml:space="preserve">I understand that it may take up to ten working days to process my request; provided all relevant documents have been submitted. </w:t>
            </w:r>
          </w:p>
          <w:p w14:paraId="4F2D6294" w14:textId="5C24D04A" w:rsidR="006468DF" w:rsidRDefault="00000000" w:rsidP="006468DF">
            <w:pPr>
              <w:pStyle w:val="RTOWorksBodyText"/>
            </w:pPr>
            <w:sdt>
              <w:sdtPr>
                <w:id w:val="10477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8DF" w:rsidRPr="006468DF">
              <w:t xml:space="preserve"> </w:t>
            </w:r>
            <w:r w:rsidR="006468DF">
              <w:t xml:space="preserve"> </w:t>
            </w:r>
            <w:r w:rsidR="006468DF" w:rsidRPr="006468DF">
              <w:t xml:space="preserve">I authorise </w:t>
            </w:r>
            <w:r w:rsidR="0075368E">
              <w:t>Ausford College</w:t>
            </w:r>
            <w:r w:rsidR="006468DF">
              <w:t xml:space="preserve"> </w:t>
            </w:r>
            <w:r w:rsidR="006468DF" w:rsidRPr="006468DF">
              <w:t xml:space="preserve">to contact the </w:t>
            </w:r>
            <w:r w:rsidR="006468DF">
              <w:t>provider to whom I wish to transfer</w:t>
            </w:r>
            <w:r w:rsidR="006468DF" w:rsidRPr="006468DF">
              <w:t xml:space="preserve"> and/or my agent to verify the attached Letter of Offer</w:t>
            </w:r>
            <w:r w:rsidR="006468DF">
              <w:t>.</w:t>
            </w:r>
          </w:p>
          <w:p w14:paraId="0C514B84" w14:textId="62A8AEEC" w:rsidR="006468DF" w:rsidRDefault="00000000" w:rsidP="005F78E2">
            <w:pPr>
              <w:pStyle w:val="RTOWorksBodyText"/>
            </w:pPr>
            <w:sdt>
              <w:sdtPr>
                <w:id w:val="-12431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8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68DF" w:rsidRPr="006468DF">
              <w:t xml:space="preserve"> </w:t>
            </w:r>
            <w:r w:rsidR="006468DF">
              <w:t xml:space="preserve"> </w:t>
            </w:r>
            <w:r w:rsidR="006468DF" w:rsidRPr="006468DF">
              <w:t>I understand that if I have not supplied the appropriate documentary evidence</w:t>
            </w:r>
            <w:r w:rsidR="006468DF">
              <w:t xml:space="preserve"> </w:t>
            </w:r>
            <w:r w:rsidR="006468DF" w:rsidRPr="006468DF">
              <w:t xml:space="preserve">or if the information </w:t>
            </w:r>
            <w:r w:rsidR="006468DF">
              <w:t xml:space="preserve">I have </w:t>
            </w:r>
            <w:r w:rsidR="006468DF" w:rsidRPr="006468DF">
              <w:t xml:space="preserve">supplied is false and misleading, it may affect the outcome of the release application. </w:t>
            </w:r>
          </w:p>
        </w:tc>
      </w:tr>
      <w:tr w:rsidR="006468DF" w14:paraId="4F536225" w14:textId="77777777" w:rsidTr="00D10CF5">
        <w:trPr>
          <w:trHeight w:val="340"/>
        </w:trPr>
        <w:tc>
          <w:tcPr>
            <w:tcW w:w="3114" w:type="dxa"/>
            <w:shd w:val="clear" w:color="auto" w:fill="auto"/>
          </w:tcPr>
          <w:p w14:paraId="659D7933" w14:textId="77777777" w:rsidR="006468DF" w:rsidRDefault="006468DF" w:rsidP="00D10CF5">
            <w:pPr>
              <w:pStyle w:val="RTOWorksBodyText"/>
            </w:pPr>
            <w:r>
              <w:t xml:space="preserve">Name </w:t>
            </w:r>
          </w:p>
        </w:tc>
        <w:tc>
          <w:tcPr>
            <w:tcW w:w="5953" w:type="dxa"/>
            <w:shd w:val="clear" w:color="auto" w:fill="auto"/>
          </w:tcPr>
          <w:p w14:paraId="653F7AB5" w14:textId="77777777" w:rsidR="006468DF" w:rsidRDefault="006468DF" w:rsidP="00D10CF5">
            <w:pPr>
              <w:pStyle w:val="RTOWorksBodyText"/>
            </w:pPr>
          </w:p>
        </w:tc>
      </w:tr>
      <w:tr w:rsidR="005F78E2" w14:paraId="122F6AA1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36DF46E3" w14:textId="409E44B0" w:rsidR="005F78E2" w:rsidRDefault="006468DF" w:rsidP="000272C7">
            <w:pPr>
              <w:pStyle w:val="RTOWorksBodyText"/>
            </w:pPr>
            <w:r>
              <w:t>Student ID</w:t>
            </w:r>
          </w:p>
        </w:tc>
        <w:tc>
          <w:tcPr>
            <w:tcW w:w="5953" w:type="dxa"/>
            <w:shd w:val="clear" w:color="auto" w:fill="auto"/>
          </w:tcPr>
          <w:p w14:paraId="2EAF3274" w14:textId="77777777" w:rsidR="005F78E2" w:rsidRDefault="005F78E2" w:rsidP="005F78E2">
            <w:pPr>
              <w:pStyle w:val="RTOWorksBodyText"/>
            </w:pPr>
          </w:p>
        </w:tc>
      </w:tr>
      <w:tr w:rsidR="005F78E2" w14:paraId="2675ED6A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62C9EDC1" w14:textId="3B1788B5" w:rsidR="005F78E2" w:rsidRDefault="005F78E2" w:rsidP="000272C7">
            <w:pPr>
              <w:pStyle w:val="RTOWorksBodyText"/>
            </w:pPr>
            <w:r>
              <w:t>Signature</w:t>
            </w:r>
          </w:p>
        </w:tc>
        <w:tc>
          <w:tcPr>
            <w:tcW w:w="5953" w:type="dxa"/>
            <w:shd w:val="clear" w:color="auto" w:fill="auto"/>
          </w:tcPr>
          <w:p w14:paraId="77B2EE89" w14:textId="77777777" w:rsidR="005F78E2" w:rsidRDefault="005F78E2" w:rsidP="005F78E2">
            <w:pPr>
              <w:pStyle w:val="RTOWorksBodyText"/>
            </w:pPr>
          </w:p>
        </w:tc>
      </w:tr>
      <w:tr w:rsidR="005F78E2" w14:paraId="14DB6859" w14:textId="77777777" w:rsidTr="000272C7">
        <w:trPr>
          <w:trHeight w:val="340"/>
        </w:trPr>
        <w:tc>
          <w:tcPr>
            <w:tcW w:w="3114" w:type="dxa"/>
            <w:shd w:val="clear" w:color="auto" w:fill="auto"/>
          </w:tcPr>
          <w:p w14:paraId="44BEF7DE" w14:textId="1CE5AB7A" w:rsidR="005F78E2" w:rsidRDefault="005F78E2" w:rsidP="000272C7">
            <w:pPr>
              <w:pStyle w:val="RTOWorksBodyText"/>
            </w:pPr>
            <w:r>
              <w:t>Date</w:t>
            </w:r>
          </w:p>
        </w:tc>
        <w:tc>
          <w:tcPr>
            <w:tcW w:w="5953" w:type="dxa"/>
            <w:shd w:val="clear" w:color="auto" w:fill="auto"/>
          </w:tcPr>
          <w:p w14:paraId="6D37E865" w14:textId="77777777" w:rsidR="005F78E2" w:rsidRDefault="005F78E2" w:rsidP="005F78E2">
            <w:pPr>
              <w:pStyle w:val="RTOWorksBodyText"/>
            </w:pPr>
          </w:p>
        </w:tc>
      </w:tr>
    </w:tbl>
    <w:p w14:paraId="276A894C" w14:textId="77777777" w:rsidR="00140BCD" w:rsidRPr="00140BCD" w:rsidRDefault="00140BCD" w:rsidP="00AD1C8F">
      <w:pPr>
        <w:pStyle w:val="RTOWorksBodyText"/>
      </w:pPr>
    </w:p>
    <w:sectPr w:rsidR="00140BCD" w:rsidRPr="00140BC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6B5C" w14:textId="77777777" w:rsidR="00F04376" w:rsidRDefault="00F04376" w:rsidP="00140BCD">
      <w:pPr>
        <w:spacing w:after="0" w:line="240" w:lineRule="auto"/>
      </w:pPr>
      <w:r>
        <w:separator/>
      </w:r>
    </w:p>
  </w:endnote>
  <w:endnote w:type="continuationSeparator" w:id="0">
    <w:p w14:paraId="7CE4F5D3" w14:textId="77777777" w:rsidR="00F04376" w:rsidRDefault="00F04376" w:rsidP="0014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205C" w14:textId="77777777" w:rsidR="0056218C" w:rsidRPr="003B14FE" w:rsidRDefault="008D3B15" w:rsidP="0056218C">
    <w:pPr>
      <w:pStyle w:val="Footer"/>
      <w:spacing w:line="264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Release </w:t>
    </w:r>
    <w:r w:rsidR="00AD1C8F" w:rsidRPr="00AD1C8F">
      <w:rPr>
        <w:rFonts w:ascii="Arial" w:hAnsi="Arial" w:cs="Arial"/>
        <w:sz w:val="16"/>
        <w:szCs w:val="16"/>
      </w:rPr>
      <w:t>Application Form</w:t>
    </w:r>
    <w:r w:rsidR="00DE1410">
      <w:rPr>
        <w:rFonts w:ascii="Arial" w:hAnsi="Arial" w:cs="Arial"/>
        <w:sz w:val="16"/>
        <w:szCs w:val="16"/>
      </w:rPr>
      <w:t xml:space="preserve"> V1.0</w:t>
    </w:r>
    <w:r w:rsidR="003B14FE" w:rsidRPr="003B14FE">
      <w:rPr>
        <w:rFonts w:ascii="Arial" w:hAnsi="Arial" w:cs="Arial"/>
        <w:sz w:val="16"/>
        <w:szCs w:val="16"/>
      </w:rPr>
      <w:tab/>
    </w:r>
    <w:r w:rsidR="003B14FE" w:rsidRPr="003B14FE">
      <w:rPr>
        <w:rFonts w:ascii="Arial" w:hAnsi="Arial" w:cs="Arial"/>
        <w:sz w:val="16"/>
        <w:szCs w:val="16"/>
      </w:rPr>
      <w:tab/>
    </w:r>
    <w:r w:rsidR="0056218C" w:rsidRPr="0035521A">
      <w:rPr>
        <w:rFonts w:ascii="Arial" w:hAnsi="Arial" w:cs="Arial"/>
        <w:sz w:val="16"/>
        <w:szCs w:val="16"/>
      </w:rPr>
      <w:fldChar w:fldCharType="begin"/>
    </w:r>
    <w:r w:rsidR="0056218C" w:rsidRPr="0035521A">
      <w:rPr>
        <w:rFonts w:ascii="Arial" w:hAnsi="Arial" w:cs="Arial"/>
        <w:sz w:val="16"/>
        <w:szCs w:val="16"/>
      </w:rPr>
      <w:instrText xml:space="preserve"> PAGE   \* MERGEFORMAT </w:instrText>
    </w:r>
    <w:r w:rsidR="0056218C" w:rsidRPr="0035521A">
      <w:rPr>
        <w:rFonts w:ascii="Arial" w:hAnsi="Arial" w:cs="Arial"/>
        <w:sz w:val="16"/>
        <w:szCs w:val="16"/>
      </w:rPr>
      <w:fldChar w:fldCharType="separate"/>
    </w:r>
    <w:r w:rsidR="0056218C">
      <w:rPr>
        <w:rFonts w:ascii="Arial" w:hAnsi="Arial" w:cs="Arial"/>
        <w:sz w:val="16"/>
        <w:szCs w:val="16"/>
      </w:rPr>
      <w:t>1</w:t>
    </w:r>
    <w:r w:rsidR="0056218C" w:rsidRPr="0035521A">
      <w:rPr>
        <w:rFonts w:ascii="Arial" w:hAnsi="Arial" w:cs="Arial"/>
        <w:noProof/>
        <w:sz w:val="16"/>
        <w:szCs w:val="16"/>
      </w:rPr>
      <w:fldChar w:fldCharType="end"/>
    </w:r>
  </w:p>
  <w:p w14:paraId="03D8C060" w14:textId="26A71099" w:rsidR="003B14FE" w:rsidRPr="003B14FE" w:rsidRDefault="0075368E" w:rsidP="003B14FE">
    <w:pPr>
      <w:pStyle w:val="Footer"/>
      <w:spacing w:line="264" w:lineRule="auto"/>
      <w:rPr>
        <w:rFonts w:ascii="Arial" w:hAnsi="Arial" w:cs="Arial"/>
        <w:sz w:val="16"/>
        <w:szCs w:val="16"/>
      </w:rPr>
    </w:pPr>
    <w:r w:rsidRPr="002A24AD">
      <w:rPr>
        <w:rFonts w:ascii="Arial" w:hAnsi="Arial" w:cs="Arial"/>
        <w:sz w:val="16"/>
        <w:szCs w:val="16"/>
      </w:rPr>
      <w:t xml:space="preserve">Ausford College RTO No. </w:t>
    </w:r>
    <w:r w:rsidR="001E2214">
      <w:rPr>
        <w:rFonts w:ascii="Arial" w:hAnsi="Arial" w:cs="Arial"/>
        <w:sz w:val="16"/>
        <w:szCs w:val="16"/>
      </w:rPr>
      <w:t>46066</w:t>
    </w:r>
    <w:r w:rsidRPr="002A24AD">
      <w:rPr>
        <w:rFonts w:ascii="Arial" w:hAnsi="Arial" w:cs="Arial"/>
        <w:sz w:val="16"/>
        <w:szCs w:val="16"/>
      </w:rPr>
      <w:t xml:space="preserve"> </w:t>
    </w:r>
    <w:proofErr w:type="spellStart"/>
    <w:r w:rsidRPr="002A24AD">
      <w:rPr>
        <w:rFonts w:ascii="Arial" w:hAnsi="Arial" w:cs="Arial"/>
        <w:sz w:val="16"/>
        <w:szCs w:val="16"/>
      </w:rPr>
      <w:t>CRICOS</w:t>
    </w:r>
    <w:proofErr w:type="spellEnd"/>
    <w:r w:rsidRPr="002A24AD">
      <w:rPr>
        <w:rFonts w:ascii="Arial" w:hAnsi="Arial" w:cs="Arial"/>
        <w:sz w:val="16"/>
        <w:szCs w:val="16"/>
      </w:rPr>
      <w:t xml:space="preserve"> No. </w:t>
    </w:r>
    <w:proofErr w:type="spellStart"/>
    <w:r w:rsidR="001E2214">
      <w:rPr>
        <w:rFonts w:ascii="Arial" w:hAnsi="Arial" w:cs="Arial"/>
        <w:sz w:val="16"/>
        <w:szCs w:val="16"/>
      </w:rPr>
      <w:t>04178H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102C" w14:textId="77777777" w:rsidR="00F04376" w:rsidRDefault="00F04376" w:rsidP="00140BCD">
      <w:pPr>
        <w:spacing w:after="0" w:line="240" w:lineRule="auto"/>
      </w:pPr>
      <w:r>
        <w:separator/>
      </w:r>
    </w:p>
  </w:footnote>
  <w:footnote w:type="continuationSeparator" w:id="0">
    <w:p w14:paraId="553A2F94" w14:textId="77777777" w:rsidR="00F04376" w:rsidRDefault="00F04376" w:rsidP="0014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357E" w14:textId="0DE453D6" w:rsidR="00140BCD" w:rsidRDefault="001E2214" w:rsidP="00140BCD">
    <w:pPr>
      <w:pStyle w:val="Header"/>
      <w:spacing w:after="360"/>
      <w:ind w:left="4513" w:hanging="4513"/>
      <w:jc w:val="right"/>
      <w:rPr>
        <w:rFonts w:eastAsia="Times New Roman"/>
        <w:b/>
        <w:bCs/>
        <w:noProof/>
        <w:color w:val="000000"/>
        <w:sz w:val="32"/>
        <w:szCs w:val="32"/>
        <w:lang w:eastAsia="en-A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762274" wp14:editId="3309F001">
          <wp:simplePos x="0" y="0"/>
          <wp:positionH relativeFrom="margin">
            <wp:posOffset>3486039</wp:posOffset>
          </wp:positionH>
          <wp:positionV relativeFrom="paragraph">
            <wp:posOffset>-655817</wp:posOffset>
          </wp:positionV>
          <wp:extent cx="2905760" cy="1552575"/>
          <wp:effectExtent l="0" t="0" r="0" b="0"/>
          <wp:wrapSquare wrapText="bothSides"/>
          <wp:docPr id="4734698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41C1A" w14:textId="4049C507" w:rsidR="00A1003E" w:rsidRDefault="00A1003E" w:rsidP="00140BCD">
    <w:pPr>
      <w:pStyle w:val="Header"/>
      <w:spacing w:after="360"/>
      <w:ind w:left="4513" w:hanging="45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46D"/>
    <w:multiLevelType w:val="multilevel"/>
    <w:tmpl w:val="3BD85FD4"/>
    <w:numStyleLink w:val="BodyTextSecondLevelBullets"/>
  </w:abstractNum>
  <w:abstractNum w:abstractNumId="1" w15:restartNumberingAfterBreak="0">
    <w:nsid w:val="10582301"/>
    <w:multiLevelType w:val="multilevel"/>
    <w:tmpl w:val="3BD85FD4"/>
    <w:styleLink w:val="BodyTextSecondLevelBullets"/>
    <w:lvl w:ilvl="0">
      <w:start w:val="1"/>
      <w:numFmt w:val="bullet"/>
      <w:pStyle w:val="RTOWorksBulletInd1"/>
      <w:lvlText w:val=""/>
      <w:lvlJc w:val="left"/>
      <w:pPr>
        <w:ind w:left="851" w:hanging="426"/>
      </w:pPr>
      <w:rPr>
        <w:rFonts w:ascii="Symbol" w:hAnsi="Symbol" w:hint="default"/>
      </w:rPr>
    </w:lvl>
    <w:lvl w:ilvl="1">
      <w:start w:val="1"/>
      <w:numFmt w:val="bullet"/>
      <w:pStyle w:val="RTOWorksBulletInd2"/>
      <w:lvlText w:val="o"/>
      <w:lvlJc w:val="left"/>
      <w:pPr>
        <w:tabs>
          <w:tab w:val="num" w:pos="850"/>
        </w:tabs>
        <w:ind w:left="1276" w:hanging="426"/>
      </w:pPr>
      <w:rPr>
        <w:rFonts w:ascii="Courier New" w:hAnsi="Courier New" w:hint="default"/>
      </w:rPr>
    </w:lvl>
    <w:lvl w:ilvl="2">
      <w:start w:val="1"/>
      <w:numFmt w:val="bullet"/>
      <w:pStyle w:val="RTOWorksBulletInd3"/>
      <w:lvlText w:val=""/>
      <w:lvlJc w:val="left"/>
      <w:pPr>
        <w:tabs>
          <w:tab w:val="num" w:pos="1275"/>
        </w:tabs>
        <w:ind w:left="1701" w:hanging="4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126" w:hanging="42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551" w:hanging="426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297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401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826" w:hanging="4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251" w:hanging="426"/>
      </w:pPr>
      <w:rPr>
        <w:rFonts w:hint="default"/>
      </w:rPr>
    </w:lvl>
  </w:abstractNum>
  <w:abstractNum w:abstractNumId="2" w15:restartNumberingAfterBreak="0">
    <w:nsid w:val="28FF7715"/>
    <w:multiLevelType w:val="multilevel"/>
    <w:tmpl w:val="8BB414F2"/>
    <w:styleLink w:val="BodtTextBullets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2EAE7F0F"/>
    <w:multiLevelType w:val="hybridMultilevel"/>
    <w:tmpl w:val="0268D274"/>
    <w:lvl w:ilvl="0" w:tplc="A2BC892E">
      <w:start w:val="1"/>
      <w:numFmt w:val="bullet"/>
      <w:pStyle w:val="ColourfulListAccent11"/>
      <w:lvlText w:val=""/>
      <w:lvlJc w:val="left"/>
      <w:pPr>
        <w:ind w:left="2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4" w15:restartNumberingAfterBreak="0">
    <w:nsid w:val="445A6A5E"/>
    <w:multiLevelType w:val="multilevel"/>
    <w:tmpl w:val="8BB414F2"/>
    <w:styleLink w:val="BodyTextBullets"/>
    <w:lvl w:ilvl="0">
      <w:start w:val="1"/>
      <w:numFmt w:val="bullet"/>
      <w:pStyle w:val="RTOWorksBullet1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TOWorksBullet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RTOWorksBullet3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480F2F99"/>
    <w:multiLevelType w:val="hybridMultilevel"/>
    <w:tmpl w:val="C986C3C8"/>
    <w:lvl w:ilvl="0" w:tplc="0EE6F404">
      <w:start w:val="1"/>
      <w:numFmt w:val="decimal"/>
      <w:pStyle w:val="RTOWorksNumbers"/>
      <w:lvlText w:val="%1."/>
      <w:lvlJc w:val="left"/>
      <w:pPr>
        <w:ind w:left="425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843C0"/>
    <w:multiLevelType w:val="multilevel"/>
    <w:tmpl w:val="8BB414F2"/>
    <w:numStyleLink w:val="BodyTextBullets"/>
  </w:abstractNum>
  <w:num w:numId="1" w16cid:durableId="910846563">
    <w:abstractNumId w:val="2"/>
  </w:num>
  <w:num w:numId="2" w16cid:durableId="2144152509">
    <w:abstractNumId w:val="4"/>
  </w:num>
  <w:num w:numId="3" w16cid:durableId="1691905562">
    <w:abstractNumId w:val="1"/>
  </w:num>
  <w:num w:numId="4" w16cid:durableId="156247585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5" w16cid:durableId="143315943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976904744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7" w16cid:durableId="1492479021">
    <w:abstractNumId w:val="0"/>
  </w:num>
  <w:num w:numId="8" w16cid:durableId="101654419">
    <w:abstractNumId w:val="0"/>
  </w:num>
  <w:num w:numId="9" w16cid:durableId="1745570081">
    <w:abstractNumId w:val="0"/>
  </w:num>
  <w:num w:numId="10" w16cid:durableId="830634732">
    <w:abstractNumId w:val="5"/>
  </w:num>
  <w:num w:numId="11" w16cid:durableId="1428035885">
    <w:abstractNumId w:val="2"/>
  </w:num>
  <w:num w:numId="12" w16cid:durableId="824710665">
    <w:abstractNumId w:val="4"/>
  </w:num>
  <w:num w:numId="13" w16cid:durableId="809328494">
    <w:abstractNumId w:val="1"/>
  </w:num>
  <w:num w:numId="14" w16cid:durableId="1061711258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1134831725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6" w16cid:durableId="1549296009">
    <w:abstractNumId w:val="6"/>
    <w:lvlOverride w:ilvl="0">
      <w:lvl w:ilvl="0">
        <w:start w:val="1"/>
        <w:numFmt w:val="bullet"/>
        <w:pStyle w:val="RTOWorksBullet1"/>
        <w:lvlText w:val="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7" w16cid:durableId="1192108396">
    <w:abstractNumId w:val="0"/>
  </w:num>
  <w:num w:numId="18" w16cid:durableId="370229955">
    <w:abstractNumId w:val="0"/>
  </w:num>
  <w:num w:numId="19" w16cid:durableId="207844554">
    <w:abstractNumId w:val="0"/>
  </w:num>
  <w:num w:numId="20" w16cid:durableId="1906604694">
    <w:abstractNumId w:val="5"/>
  </w:num>
  <w:num w:numId="21" w16cid:durableId="1419400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4"/>
    <w:rsid w:val="00060B79"/>
    <w:rsid w:val="00070662"/>
    <w:rsid w:val="000801B2"/>
    <w:rsid w:val="00140BCD"/>
    <w:rsid w:val="001B4785"/>
    <w:rsid w:val="001E2214"/>
    <w:rsid w:val="003B14FE"/>
    <w:rsid w:val="0056218C"/>
    <w:rsid w:val="005F6CF3"/>
    <w:rsid w:val="005F78E2"/>
    <w:rsid w:val="006468DF"/>
    <w:rsid w:val="0075368E"/>
    <w:rsid w:val="00884112"/>
    <w:rsid w:val="008D3B15"/>
    <w:rsid w:val="00A1003E"/>
    <w:rsid w:val="00A94F53"/>
    <w:rsid w:val="00AB7B25"/>
    <w:rsid w:val="00AD1C8F"/>
    <w:rsid w:val="00B54B65"/>
    <w:rsid w:val="00C044DA"/>
    <w:rsid w:val="00CC58F0"/>
    <w:rsid w:val="00DE1410"/>
    <w:rsid w:val="00EE4CC4"/>
    <w:rsid w:val="00EE76E1"/>
    <w:rsid w:val="00F04376"/>
    <w:rsid w:val="00FC6A24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1A636"/>
  <w15:chartTrackingRefBased/>
  <w15:docId w15:val="{C4672451-67DB-46D3-B05B-2BFDFA8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140BCD"/>
    <w:pPr>
      <w:spacing w:before="240" w:after="120" w:line="276" w:lineRule="auto"/>
      <w:contextualSpacing/>
      <w:jc w:val="both"/>
      <w:outlineLvl w:val="2"/>
    </w:pPr>
    <w:rPr>
      <w:rFonts w:ascii="Franklin Gothic Book" w:eastAsia="Calibri" w:hAnsi="Franklin Gothic Book" w:cs="Arial"/>
      <w:b/>
      <w:color w:val="59595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dtTextBullets">
    <w:name w:val="Bodt Text Bullets"/>
    <w:uiPriority w:val="99"/>
    <w:rsid w:val="00EE4CC4"/>
    <w:pPr>
      <w:numPr>
        <w:numId w:val="1"/>
      </w:numPr>
    </w:pPr>
  </w:style>
  <w:style w:type="numbering" w:customStyle="1" w:styleId="BodyTextBullets">
    <w:name w:val="Body Text Bullets"/>
    <w:uiPriority w:val="99"/>
    <w:locked/>
    <w:rsid w:val="00EE4CC4"/>
    <w:pPr>
      <w:numPr>
        <w:numId w:val="2"/>
      </w:numPr>
    </w:pPr>
  </w:style>
  <w:style w:type="numbering" w:customStyle="1" w:styleId="BodyTextSecondLevelBullets">
    <w:name w:val="Body Text Second Level Bullets"/>
    <w:uiPriority w:val="99"/>
    <w:locked/>
    <w:rsid w:val="00EE4CC4"/>
    <w:pPr>
      <w:numPr>
        <w:numId w:val="3"/>
      </w:numPr>
    </w:pPr>
  </w:style>
  <w:style w:type="paragraph" w:customStyle="1" w:styleId="RTOWorksBodyText">
    <w:name w:val="RTO Works Body Text"/>
    <w:qFormat/>
    <w:rsid w:val="00EE4CC4"/>
    <w:p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odyTextIndent">
    <w:name w:val="RTO Works Body Text Indent"/>
    <w:qFormat/>
    <w:rsid w:val="00EE4CC4"/>
    <w:pPr>
      <w:spacing w:before="120" w:after="120" w:line="288" w:lineRule="auto"/>
      <w:ind w:left="425"/>
    </w:pPr>
    <w:rPr>
      <w:rFonts w:ascii="Arial" w:hAnsi="Arial" w:cs="Arial"/>
      <w:sz w:val="20"/>
      <w:szCs w:val="20"/>
    </w:rPr>
  </w:style>
  <w:style w:type="paragraph" w:customStyle="1" w:styleId="RTOWorksBullet1">
    <w:name w:val="RTO Works Bullet 1"/>
    <w:qFormat/>
    <w:rsid w:val="00EE4CC4"/>
    <w:pPr>
      <w:numPr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2">
    <w:name w:val="RTO Works Bullet 2"/>
    <w:qFormat/>
    <w:rsid w:val="00EE4CC4"/>
    <w:pPr>
      <w:numPr>
        <w:ilvl w:val="1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3">
    <w:name w:val="RTO Works Bullet 3"/>
    <w:basedOn w:val="Normal"/>
    <w:qFormat/>
    <w:rsid w:val="00EE4CC4"/>
    <w:pPr>
      <w:numPr>
        <w:ilvl w:val="2"/>
        <w:numId w:val="16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1">
    <w:name w:val="RTO Works Bullet Ind 1"/>
    <w:qFormat/>
    <w:rsid w:val="00EE4CC4"/>
    <w:pPr>
      <w:numPr>
        <w:numId w:val="19"/>
      </w:numPr>
      <w:spacing w:before="120" w:after="120" w:line="288" w:lineRule="auto"/>
    </w:pPr>
    <w:rPr>
      <w:rFonts w:ascii="Arial" w:hAnsi="Arial"/>
      <w:sz w:val="20"/>
    </w:rPr>
  </w:style>
  <w:style w:type="paragraph" w:customStyle="1" w:styleId="RTOWorksBulletInd2">
    <w:name w:val="RTO Works Bullet Ind 2"/>
    <w:qFormat/>
    <w:rsid w:val="00EE4CC4"/>
    <w:pPr>
      <w:numPr>
        <w:ilvl w:val="1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BulletInd3">
    <w:name w:val="RTO Works Bullet Ind 3"/>
    <w:qFormat/>
    <w:rsid w:val="00EE4CC4"/>
    <w:pPr>
      <w:numPr>
        <w:ilvl w:val="2"/>
        <w:numId w:val="19"/>
      </w:numPr>
      <w:spacing w:before="120" w:after="120" w:line="288" w:lineRule="auto"/>
    </w:pPr>
    <w:rPr>
      <w:rFonts w:ascii="Arial" w:hAnsi="Arial" w:cs="Arial"/>
      <w:sz w:val="20"/>
      <w:szCs w:val="20"/>
    </w:rPr>
  </w:style>
  <w:style w:type="paragraph" w:customStyle="1" w:styleId="RTOWorksContentsHeading">
    <w:name w:val="RTO Works Contents Heading"/>
    <w:qFormat/>
    <w:rsid w:val="00EE4CC4"/>
    <w:pPr>
      <w:spacing w:after="240"/>
    </w:pPr>
    <w:rPr>
      <w:rFonts w:ascii="Century Gothic" w:hAnsi="Century Gothic" w:cs="Arial"/>
      <w:b/>
      <w:bCs/>
      <w:sz w:val="40"/>
      <w:szCs w:val="40"/>
    </w:rPr>
  </w:style>
  <w:style w:type="paragraph" w:customStyle="1" w:styleId="RTOWorksHeading2">
    <w:name w:val="RTO Works Heading 2"/>
    <w:next w:val="RTOWorksBodyText"/>
    <w:qFormat/>
    <w:rsid w:val="00140BCD"/>
    <w:pPr>
      <w:spacing w:before="300" w:after="120"/>
    </w:pPr>
    <w:rPr>
      <w:rFonts w:ascii="Century Gothic" w:hAnsi="Century Gothic" w:cs="Arial"/>
      <w:b/>
      <w:bCs/>
      <w:sz w:val="24"/>
      <w:szCs w:val="24"/>
    </w:rPr>
  </w:style>
  <w:style w:type="paragraph" w:customStyle="1" w:styleId="RTOWorksHeading1">
    <w:name w:val="RTO Works Heading 1"/>
    <w:basedOn w:val="RTOWorksHeading2"/>
    <w:next w:val="RTOWorksBodyText"/>
    <w:qFormat/>
    <w:rsid w:val="00140BCD"/>
    <w:pPr>
      <w:spacing w:before="240" w:after="240"/>
    </w:pPr>
    <w:rPr>
      <w:sz w:val="29"/>
      <w:szCs w:val="29"/>
    </w:rPr>
  </w:style>
  <w:style w:type="paragraph" w:customStyle="1" w:styleId="RTOWorksHeading3">
    <w:name w:val="RTO Works Heading 3"/>
    <w:qFormat/>
    <w:rsid w:val="00EE4CC4"/>
    <w:pPr>
      <w:spacing w:before="360" w:after="180" w:line="276" w:lineRule="auto"/>
    </w:pPr>
    <w:rPr>
      <w:rFonts w:ascii="Century Gothic" w:hAnsi="Century Gothic" w:cs="Arial"/>
      <w:b/>
      <w:bCs/>
      <w:sz w:val="28"/>
      <w:szCs w:val="28"/>
    </w:rPr>
  </w:style>
  <w:style w:type="paragraph" w:customStyle="1" w:styleId="RTOWorksHeading4">
    <w:name w:val="RTO Works Heading 4"/>
    <w:basedOn w:val="RTOWorksHeading3"/>
    <w:qFormat/>
    <w:rsid w:val="00EE4CC4"/>
    <w:rPr>
      <w:sz w:val="23"/>
    </w:rPr>
  </w:style>
  <w:style w:type="paragraph" w:customStyle="1" w:styleId="RTOWorksNumbers">
    <w:name w:val="RTO Works Numbers"/>
    <w:qFormat/>
    <w:rsid w:val="00EE4CC4"/>
    <w:pPr>
      <w:numPr>
        <w:numId w:val="20"/>
      </w:numPr>
      <w:spacing w:before="120" w:after="120" w:line="276" w:lineRule="auto"/>
    </w:pPr>
    <w:rPr>
      <w:rFonts w:ascii="Arial" w:hAnsi="Arial" w:cs="Arial"/>
      <w:sz w:val="20"/>
      <w:szCs w:val="20"/>
    </w:rPr>
  </w:style>
  <w:style w:type="paragraph" w:styleId="TOC1">
    <w:name w:val="toc 1"/>
    <w:next w:val="Normal"/>
    <w:uiPriority w:val="39"/>
    <w:unhideWhenUsed/>
    <w:rsid w:val="00EE4CC4"/>
    <w:pPr>
      <w:tabs>
        <w:tab w:val="right" w:pos="9016"/>
      </w:tabs>
      <w:spacing w:before="240" w:after="120" w:line="288" w:lineRule="auto"/>
    </w:pPr>
    <w:rPr>
      <w:rFonts w:ascii="Arial" w:hAnsi="Arial"/>
      <w:b/>
      <w:i/>
      <w:iCs/>
      <w:noProof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EE4CC4"/>
    <w:pPr>
      <w:tabs>
        <w:tab w:val="right" w:pos="9016"/>
      </w:tabs>
      <w:spacing w:after="100"/>
      <w:ind w:left="221"/>
    </w:pPr>
    <w:rPr>
      <w:rFonts w:ascii="Arial" w:hAnsi="Arial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BCD"/>
  </w:style>
  <w:style w:type="paragraph" w:styleId="Footer">
    <w:name w:val="footer"/>
    <w:basedOn w:val="Normal"/>
    <w:link w:val="FooterChar"/>
    <w:uiPriority w:val="99"/>
    <w:unhideWhenUsed/>
    <w:rsid w:val="00140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BCD"/>
  </w:style>
  <w:style w:type="paragraph" w:customStyle="1" w:styleId="ColourfulListAccent11">
    <w:name w:val="Colourful List – Accent 11"/>
    <w:basedOn w:val="Normal"/>
    <w:uiPriority w:val="34"/>
    <w:qFormat/>
    <w:rsid w:val="00140BCD"/>
    <w:pPr>
      <w:numPr>
        <w:numId w:val="21"/>
      </w:numPr>
      <w:spacing w:before="120" w:after="120" w:line="276" w:lineRule="auto"/>
      <w:contextualSpacing/>
      <w:jc w:val="both"/>
    </w:pPr>
    <w:rPr>
      <w:rFonts w:ascii="Arial" w:eastAsia="Calibri" w:hAnsi="Arial" w:cs="Arial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0BCD"/>
    <w:rPr>
      <w:rFonts w:ascii="Franklin Gothic Book" w:eastAsia="Calibri" w:hAnsi="Franklin Gothic Book" w:cs="Arial"/>
      <w:b/>
      <w:color w:val="595959"/>
      <w:lang w:val="en-US"/>
    </w:rPr>
  </w:style>
  <w:style w:type="paragraph" w:styleId="NormalWeb">
    <w:name w:val="Normal (Web)"/>
    <w:basedOn w:val="Normal"/>
    <w:uiPriority w:val="99"/>
    <w:semiHidden/>
    <w:unhideWhenUsed/>
    <w:rsid w:val="00646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DE3C39977C84D8533B03EAD648374" ma:contentTypeVersion="16" ma:contentTypeDescription="Create a new document." ma:contentTypeScope="" ma:versionID="742fd3b075e580edbd2c2692baaa4b77">
  <xsd:schema xmlns:xsd="http://www.w3.org/2001/XMLSchema" xmlns:xs="http://www.w3.org/2001/XMLSchema" xmlns:p="http://schemas.microsoft.com/office/2006/metadata/properties" xmlns:ns2="7283e1b2-6a01-48df-8ab8-3442d7e3a734" xmlns:ns3="a1fbbf9a-8f9d-47ed-854f-45510a2d1a86" targetNamespace="http://schemas.microsoft.com/office/2006/metadata/properties" ma:root="true" ma:fieldsID="62a2c2acddff747fea03dad4fa9dac68" ns2:_="" ns3:_="">
    <xsd:import namespace="7283e1b2-6a01-48df-8ab8-3442d7e3a734"/>
    <xsd:import namespace="a1fbbf9a-8f9d-47ed-854f-45510a2d1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3e1b2-6a01-48df-8ab8-3442d7e3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0f60ae-0bf9-4e7b-b658-ae24f82b2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bbf9a-8f9d-47ed-854f-45510a2d1a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577326-c664-4dca-b0ed-7f0c9d21772f}" ma:internalName="TaxCatchAll" ma:showField="CatchAllData" ma:web="a1fbbf9a-8f9d-47ed-854f-45510a2d1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E96B2-4E2F-49E1-9D61-0EE819F49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EFF68-030B-47E0-8802-E5C037133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3e1b2-6a01-48df-8ab8-3442d7e3a734"/>
    <ds:schemaRef ds:uri="a1fbbf9a-8f9d-47ed-854f-45510a2d1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Laptop1</dc:creator>
  <cp:keywords/>
  <dc:description/>
  <cp:lastModifiedBy>Ben Chen</cp:lastModifiedBy>
  <cp:revision>8</cp:revision>
  <dcterms:created xsi:type="dcterms:W3CDTF">2020-08-25T02:02:00Z</dcterms:created>
  <dcterms:modified xsi:type="dcterms:W3CDTF">2023-09-12T01:09:00Z</dcterms:modified>
</cp:coreProperties>
</file>